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76" w:lineRule="auto"/>
        <w:ind w:left="0" w:right="0" w:firstLine="0"/>
        <w:contextualSpacing w:val="0"/>
        <w:jc w:val="left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10419.0" w:type="dxa"/>
        <w:jc w:val="left"/>
        <w:tblInd w:w="-115.0" w:type="dxa"/>
        <w:tblLayout w:type="fixed"/>
        <w:tblLook w:val="0400"/>
      </w:tblPr>
      <w:tblGrid>
        <w:gridCol w:w="6663"/>
        <w:gridCol w:w="3756"/>
        <w:tblGridChange w:id="0">
          <w:tblGrid>
            <w:gridCol w:w="6663"/>
            <w:gridCol w:w="3756"/>
          </w:tblGrid>
        </w:tblGridChange>
      </w:tblGrid>
      <w:tr>
        <w:trPr>
          <w:trHeight w:val="840" w:hRule="atLeast"/>
        </w:trPr>
        <w:tc>
          <w:tcPr>
            <w:vAlign w:val="center"/>
          </w:tcPr>
          <w:p w:rsidR="00000000" w:rsidDel="00000000" w:rsidP="00000000" w:rsidRDefault="00000000" w:rsidRPr="00000000">
            <w:pPr>
              <w:pStyle w:val="Title"/>
              <w:contextualSpacing w:val="0"/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DATA REPRESENTATION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>
            <w:pPr>
              <w:spacing w:after="0" w:lineRule="auto"/>
              <w:contextualSpacing w:val="0"/>
              <w:jc w:val="right"/>
            </w:pPr>
            <w:r w:rsidDel="00000000" w:rsidR="00000000" w:rsidRPr="00000000">
              <w:drawing>
                <wp:inline distB="0" distT="0" distL="0" distR="0">
                  <wp:extent cx="2247900" cy="533400"/>
                  <wp:effectExtent b="0" l="0" r="0" t="0"/>
                  <wp:docPr id="1" name="image01.jpg"/>
                  <a:graphic>
                    <a:graphicData uri="http://schemas.openxmlformats.org/drawingml/2006/picture">
                      <pic:pic>
                        <pic:nvPicPr>
                          <pic:cNvPr id="0" name="image01.jp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bookmarkStart w:colFirst="0" w:colLast="0" w:name="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c76f7wqt2j21" w:id="1"/>
      <w:bookmarkEnd w:id="1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Sound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rtl w:val="0"/>
        </w:rPr>
        <w:t xml:space="preserve">Click on the image below to go to the GCSEPod video for this topic (you will need to login).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Roboto" w:cs="Roboto" w:eastAsia="Roboto" w:hAnsi="Roboto"/>
          <w:rtl w:val="0"/>
        </w:rPr>
        <w:t xml:space="preserve">Watch the video and respond to the questions below.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drawing>
          <wp:inline distB="114300" distT="114300" distL="114300" distR="114300">
            <wp:extent cx="4496118" cy="1857520"/>
            <wp:effectExtent b="0" l="0" r="0" t="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6118" cy="18575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Fonts w:ascii="Roboto" w:cs="Roboto" w:eastAsia="Roboto" w:hAnsi="Roboto"/>
          <w:color w:val="ffffff"/>
          <w:rtl w:val="0"/>
        </w:rPr>
        <w:t xml:space="preserve"> 512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5o5uem7aewa6" w:id="2"/>
      <w:bookmarkEnd w:id="2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Core Question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table below shows four stages in converting sound into a digital form. Show the correct order for the stages by labelling them with the numbers 1 – 4 (1 being the first stage).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2"/>
        <w:bidi w:val="0"/>
        <w:tblW w:w="8775.0" w:type="dxa"/>
        <w:jc w:val="left"/>
        <w:tblInd w:w="8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0"/>
        <w:gridCol w:w="2475"/>
        <w:tblGridChange w:id="0">
          <w:tblGrid>
            <w:gridCol w:w="6300"/>
            <w:gridCol w:w="247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Stage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Order 1-4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Binary representation of level stored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Microphone picks up sounds waves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Value read at specific point and rounded to a level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Converted to an electrical analogue signal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2"/>
        <w:contextualSpacing w:val="0"/>
      </w:pPr>
      <w:bookmarkStart w:colFirst="0" w:colLast="0" w:name="h.m08gm77mrzkx" w:id="3"/>
      <w:bookmarkEnd w:id="3"/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Challenge Questions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following are factors that affect the quality of a digital audio file: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Sample rate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Bit depth</w:t>
      </w:r>
    </w:p>
    <w:p w:rsidR="00000000" w:rsidDel="00000000" w:rsidP="00000000" w:rsidRDefault="00000000" w:rsidRPr="00000000">
      <w:pPr>
        <w:numPr>
          <w:ilvl w:val="1"/>
          <w:numId w:val="1"/>
        </w:numPr>
        <w:ind w:left="1440" w:hanging="360"/>
        <w:contextualSpacing w:val="1"/>
        <w:rPr>
          <w:rFonts w:ascii="Roboto" w:cs="Roboto" w:eastAsia="Roboto" w:hAnsi="Roboto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Bit rate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Fonts w:ascii="Roboto" w:cs="Roboto" w:eastAsia="Roboto" w:hAnsi="Roboto"/>
          <w:rtl w:val="0"/>
        </w:rPr>
        <w:t xml:space="preserve">Construct an animation/cartoon to explain what they mean.</w:t>
      </w:r>
    </w:p>
    <w:sectPr>
      <w:pgSz w:h="16838" w:w="11906"/>
      <w:pgMar w:bottom="720" w:top="720" w:left="907" w:right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Georgia"/>
  <w:font w:name="Roboto">
    <w:embedRegular r:id="rId1" w:subsetted="0"/>
    <w:embedBold r:id="rId2" w:subsetted="0"/>
    <w:embedItalic r:id="rId3" w:subsetted="0"/>
    <w:embedBoldItalic r:id="rId4" w:subsetted="0"/>
  </w:font>
  <w:font w:name="Open Sans">
    <w:embedRegular r:id="rId5" w:subsetted="0"/>
    <w:embedBold r:id="rId6" w:subsetted="0"/>
    <w:embedItalic r:id="rId7" w:subsetted="0"/>
    <w:embedBoldItalic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Open Sans" w:cs="Open Sans" w:eastAsia="Open Sans" w:hAnsi="Open Sans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59" w:lineRule="auto"/>
    </w:pPr>
    <w:rPr>
      <w:rFonts w:ascii="Open Sans" w:cs="Open Sans" w:eastAsia="Open Sans" w:hAnsi="Open Sans"/>
      <w:b w:val="0"/>
      <w:color w:val="2e75b5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="259" w:lineRule="auto"/>
    </w:pPr>
    <w:rPr>
      <w:rFonts w:ascii="Open Sans" w:cs="Open Sans" w:eastAsia="Open Sans" w:hAnsi="Open Sans"/>
      <w:b w:val="0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</w:pPr>
    <w:rPr>
      <w:rFonts w:ascii="Open Sans" w:cs="Open Sans" w:eastAsia="Open Sans" w:hAnsi="Open Sans"/>
      <w:b w:val="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1.jpg"/><Relationship Id="rId6" Type="http://schemas.openxmlformats.org/officeDocument/2006/relationships/image" Target="media/image0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